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63C3C"/>
          <w:lang w:val="en-US"/>
        </w:rPr>
      </w:pPr>
      <w:proofErr w:type="spellStart"/>
      <w:r w:rsidRPr="00294663">
        <w:rPr>
          <w:rFonts w:ascii="Arial" w:hAnsi="Arial" w:cs="Arial"/>
          <w:b/>
          <w:color w:val="463C3C"/>
          <w:lang w:val="en-US"/>
        </w:rPr>
        <w:t>Orchis</w:t>
      </w:r>
      <w:proofErr w:type="spellEnd"/>
    </w:p>
    <w:p w:rsid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spellStart"/>
      <w:r w:rsidRPr="00294663">
        <w:rPr>
          <w:rFonts w:ascii="Arial" w:hAnsi="Arial" w:cs="Arial"/>
          <w:i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i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i/>
          <w:color w:val="463C3C"/>
          <w:sz w:val="22"/>
          <w:szCs w:val="22"/>
          <w:lang w:val="en-US"/>
        </w:rPr>
        <w:t>María</w:t>
      </w:r>
      <w:proofErr w:type="spellEnd"/>
      <w:r w:rsidRPr="00294663">
        <w:rPr>
          <w:rFonts w:ascii="Arial" w:hAnsi="Arial" w:cs="Arial"/>
          <w:i/>
          <w:color w:val="463C3C"/>
          <w:sz w:val="22"/>
          <w:szCs w:val="22"/>
          <w:lang w:val="en-US"/>
        </w:rPr>
        <w:t xml:space="preserve"> Claudia </w:t>
      </w:r>
      <w:proofErr w:type="spellStart"/>
      <w:r w:rsidRPr="00294663">
        <w:rPr>
          <w:rFonts w:ascii="Arial" w:hAnsi="Arial" w:cs="Arial"/>
          <w:i/>
          <w:color w:val="463C3C"/>
          <w:sz w:val="22"/>
          <w:szCs w:val="22"/>
          <w:lang w:val="en-US"/>
        </w:rPr>
        <w:t>García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  </w:t>
      </w:r>
    </w:p>
    <w:p w:rsid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Durante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noche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agresiv</w:t>
      </w:r>
      <w:bookmarkStart w:id="0" w:name="_GoBack"/>
      <w:bookmarkEnd w:id="0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invierno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1913, </w:t>
      </w:r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grupo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invade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destruye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invernadero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jardín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botánico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Kew Gardens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Londres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</w:t>
      </w:r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Este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evento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punto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partida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sincroniza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investigación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contenido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i/>
          <w:iCs/>
          <w:color w:val="463C3C"/>
          <w:sz w:val="22"/>
          <w:szCs w:val="22"/>
          <w:lang w:val="en-US"/>
        </w:rPr>
        <w:t>Orchis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Pizzani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  <w:proofErr w:type="gramEnd"/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forma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tubérculos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palabra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proviene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orchis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testículo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griego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conexión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política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botánica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surge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manifestación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orquideario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contiene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elementos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metafóricos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encarnan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transgresiones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latentes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entre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natural y social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agresión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ilustra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eliminación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herramienta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vital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masculina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originadora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nuevo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actor en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terreno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social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influye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conformación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política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inglesa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: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quien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recién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estrena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poder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voto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también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acto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intensamente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simbólico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daño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provocado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especie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frágiles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fuera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entorno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sobreprotegidas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marginadas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emerge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manipulación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sobre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rara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especie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espejo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rareza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nativa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asentamientos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geográficos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particulares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entre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ellos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regiones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montañosas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trópicos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ha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sido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estudiada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desde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hace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siglos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botánicos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</w:t>
      </w: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Transportada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expuesta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sofisticados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espacios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continentes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dominantes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intentan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aclimatar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dentro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húmedas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vitrinas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salvaje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especie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Pizzani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de </w:t>
      </w: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origen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venezolano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residente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Londres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ha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experimentado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viaje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semejante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objeto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investigación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Su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obra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ha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encontrado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eco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varios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contextos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europeos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consecuencia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práctica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intelectual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tierras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extranjeras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mientras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raíces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adaptan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contexto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ajeno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spellStart"/>
      <w:proofErr w:type="gramStart"/>
      <w:r w:rsidRPr="00294663">
        <w:rPr>
          <w:rFonts w:ascii="Arial" w:hAnsi="Arial" w:cs="Arial"/>
          <w:i/>
          <w:iCs/>
          <w:color w:val="463C3C"/>
          <w:sz w:val="22"/>
          <w:szCs w:val="22"/>
          <w:lang w:val="en-US"/>
        </w:rPr>
        <w:t>Orchis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genera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fusión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entre lo vegetal y lo corporal y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deriva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cadena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conceptual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Lucia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viene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desarrollando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desde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años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atrás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conjunto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piezas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presentan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muestran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tanto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lo material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lo conceptual,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elementos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sociales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activan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alrededor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nuevo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protagonismo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político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votantes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Inglaterra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destrucción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seductora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especie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prestigioso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invernadero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confuso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contenido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genérico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flor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adquiere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formas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sexuales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protuberantes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salientes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masculinas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apertura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manifiesta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orgánicamente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femenina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refleja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desde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lo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biológico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lo social,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conflicto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irresuelto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nivel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rol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modernidad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dejó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entre el hombre y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En </w:t>
      </w:r>
      <w:proofErr w:type="spellStart"/>
      <w:r w:rsidRPr="00294663">
        <w:rPr>
          <w:rFonts w:ascii="Arial" w:hAnsi="Arial" w:cs="Arial"/>
          <w:i/>
          <w:iCs/>
          <w:color w:val="463C3C"/>
          <w:sz w:val="22"/>
          <w:szCs w:val="22"/>
          <w:lang w:val="en-US"/>
        </w:rPr>
        <w:t>Orchis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investigación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departe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época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Victoriana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inglesa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cuando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prohibían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expuesta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sensualidad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expone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tanto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lo </w:t>
      </w:r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formal  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lo conceptual,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contenidos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relacionales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género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través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componentes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metafóricos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flor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activan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botánicamente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hostil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indeterminación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entre lo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masculino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femenino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práctica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viene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penetrando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sin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timidez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varios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procesos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formatos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: el performance,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cerámica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fotografía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el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dibujo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representaciones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escultóricas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relacionan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referentes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mentales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sensoriales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con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subtemas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género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muestra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obra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deriva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otra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existe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proceso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investigación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ilustraciones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botánicas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se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generaron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dibujos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luego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informan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artista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traducción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transmutación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formas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cerámica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cuales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fueron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útiles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plantilla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para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nuevos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dibujos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tinta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china.  Las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obras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dimensionadas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o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montadas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sobre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espejos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otros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materiales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reflexivos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activan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dualidad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cuerpo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r w:rsidRPr="00294663">
        <w:rPr>
          <w:rFonts w:ascii="Arial" w:hAnsi="Arial" w:cs="Arial"/>
          <w:color w:val="463C3C"/>
          <w:sz w:val="22"/>
          <w:szCs w:val="22"/>
          <w:lang w:val="en-US"/>
        </w:rPr>
        <w:lastRenderedPageBreak/>
        <w:t xml:space="preserve">y del ser.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proyecta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y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reflejo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fragilidad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imagen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al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duelo</w:t>
      </w:r>
      <w:proofErr w:type="spellEnd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. </w:t>
      </w:r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 Los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aspectos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historia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evolutiva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permanecen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oscuros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: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especie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no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posee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registro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fósil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fundamentado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determine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origen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Considerada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iglesia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católica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como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un</w:t>
      </w: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  <w:proofErr w:type="spellStart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alimento</w:t>
      </w:r>
      <w:proofErr w:type="spellEnd"/>
      <w:proofErr w:type="gram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maligno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impulsaba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al hombre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excesos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utilizada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aztecas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rituales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medicina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deseada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por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americanos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hasta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desvalijamiento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sus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bosques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orquídea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retorna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una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obras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Lucía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Pizzani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.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Presentes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durante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todo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recorrido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estarán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manifestación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en el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invernadero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tildada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vandálica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sangre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sobre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vidrios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delató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autoras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intelectuales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y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materiales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destrucción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las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flores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los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volantes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pisoteados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invitaban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mujer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votar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pero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también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en un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ciclo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no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deja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de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ser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autodestructivo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compleja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,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cambiante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e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irresuelta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dislocación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generacional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que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sigue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gravitando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sobre</w:t>
      </w:r>
      <w:proofErr w:type="spellEnd"/>
      <w:r w:rsidRPr="00294663">
        <w:rPr>
          <w:rFonts w:ascii="Arial" w:hAnsi="Arial" w:cs="Arial"/>
          <w:color w:val="463C3C"/>
          <w:sz w:val="22"/>
          <w:szCs w:val="22"/>
          <w:lang w:val="en-US"/>
        </w:rPr>
        <w:t xml:space="preserve"> la </w:t>
      </w:r>
      <w:proofErr w:type="spell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feminidad</w:t>
      </w:r>
      <w:proofErr w:type="spellEnd"/>
      <w:proofErr w:type="gramStart"/>
      <w:r w:rsidRPr="00294663">
        <w:rPr>
          <w:rFonts w:ascii="Arial" w:hAnsi="Arial" w:cs="Arial"/>
          <w:color w:val="463C3C"/>
          <w:sz w:val="22"/>
          <w:szCs w:val="22"/>
          <w:lang w:val="en-US"/>
        </w:rPr>
        <w:t>. </w:t>
      </w:r>
      <w:proofErr w:type="gramEnd"/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p w:rsidR="00294663" w:rsidRPr="00294663" w:rsidRDefault="00294663" w:rsidP="00294663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2"/>
          <w:szCs w:val="22"/>
          <w:lang w:val="en-US"/>
        </w:rPr>
      </w:pPr>
    </w:p>
    <w:sectPr w:rsidR="00294663" w:rsidRPr="00294663" w:rsidSect="00EB05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63"/>
    <w:rsid w:val="00294663"/>
    <w:rsid w:val="00B372F9"/>
    <w:rsid w:val="00E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84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Macintosh Word</Application>
  <DocSecurity>0</DocSecurity>
  <Lines>31</Lines>
  <Paragraphs>8</Paragraphs>
  <ScaleCrop>false</ScaleCrop>
  <Company>pupu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popo</dc:creator>
  <cp:keywords/>
  <dc:description/>
  <cp:lastModifiedBy>lola popo</cp:lastModifiedBy>
  <cp:revision>1</cp:revision>
  <dcterms:created xsi:type="dcterms:W3CDTF">2014-07-10T11:40:00Z</dcterms:created>
  <dcterms:modified xsi:type="dcterms:W3CDTF">2014-07-10T11:46:00Z</dcterms:modified>
</cp:coreProperties>
</file>